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645379" w:rsidP="00262CF8">
      <w:pPr>
        <w:pStyle w:val="Heading"/>
        <w:tabs>
          <w:tab w:val="left" w:pos="0"/>
        </w:tabs>
        <w:spacing w:before="0" w:after="0"/>
        <w:ind w:firstLine="1"/>
        <w:jc w:val="center"/>
        <w:rPr>
          <w:rFonts w:cs="Tahoma"/>
        </w:rPr>
      </w:pPr>
      <w:r w:rsidRPr="00645379">
        <w:t>EOP-010-1</w:t>
      </w:r>
      <w:r w:rsidR="008278AF">
        <w:t xml:space="preserve"> </w:t>
      </w:r>
      <w:r w:rsidR="009A372C" w:rsidRPr="00AC1996">
        <w:t xml:space="preserve">– </w:t>
      </w:r>
      <w:r w:rsidR="008278AF">
        <w:t>Mitigate the E</w:t>
      </w:r>
      <w:r w:rsidRPr="00645379">
        <w:t xml:space="preserve">ffects of </w:t>
      </w:r>
      <w:r w:rsidR="008278AF">
        <w:t>GMD</w:t>
      </w:r>
      <w:r w:rsidRPr="00645379">
        <w:t xml:space="preserve"> events</w:t>
      </w:r>
      <w:r w:rsidR="009A372C" w:rsidRPr="00CA4818">
        <w:t xml:space="preserve"> </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bookmarkStart w:id="1" w:name="_GoBack"/>
      <w:bookmarkEnd w:id="1"/>
      <w:r>
        <w:br w:type="page"/>
      </w:r>
      <w:r w:rsidR="00300085" w:rsidRPr="00300085">
        <w:rPr>
          <w:b/>
          <w:sz w:val="24"/>
          <w:szCs w:val="24"/>
          <w:u w:val="single"/>
        </w:rPr>
        <w:lastRenderedPageBreak/>
        <w:t xml:space="preserve">Requirement </w:t>
      </w:r>
      <w:r w:rsidR="00262CF8">
        <w:rPr>
          <w:b/>
          <w:sz w:val="24"/>
          <w:szCs w:val="24"/>
          <w:u w:val="single"/>
        </w:rPr>
        <w:t>R1.</w:t>
      </w:r>
      <w:r w:rsidR="003941A6">
        <w:rPr>
          <w:b/>
          <w:sz w:val="24"/>
          <w:szCs w:val="24"/>
          <w:u w:val="single"/>
        </w:rPr>
        <w:t>2</w:t>
      </w:r>
    </w:p>
    <w:p w:rsidR="00262CF8" w:rsidRDefault="003941A6" w:rsidP="008278AF">
      <w:pPr>
        <w:spacing w:after="0" w:line="240" w:lineRule="auto"/>
      </w:pPr>
      <w:bookmarkStart w:id="2" w:name="_Toc330463553"/>
      <w:r w:rsidRPr="003941A6">
        <w:t>A process for the Reliability Coordinator to review the GMD Operating Procedures or Operating Processes of Transmission Operators within its Reliability Coordinator Area.</w:t>
      </w:r>
    </w:p>
    <w:p w:rsidR="008278AF" w:rsidRDefault="008278AF" w:rsidP="008278AF">
      <w:pPr>
        <w:spacing w:after="0" w:line="240" w:lineRule="auto"/>
      </w:pPr>
    </w:p>
    <w:p w:rsidR="00AC1996" w:rsidRPr="00AC1996" w:rsidRDefault="00300085" w:rsidP="00F77CF7">
      <w:pPr>
        <w:keepNext/>
        <w:spacing w:after="0" w:line="240" w:lineRule="auto"/>
      </w:pPr>
      <w:r w:rsidRPr="009D1519">
        <w:rPr>
          <w:b/>
          <w:sz w:val="24"/>
          <w:szCs w:val="24"/>
          <w:u w:val="single"/>
        </w:rPr>
        <w:t>R1</w:t>
      </w:r>
      <w:r w:rsidR="00262CF8">
        <w:rPr>
          <w:b/>
          <w:sz w:val="24"/>
          <w:szCs w:val="24"/>
          <w:u w:val="single"/>
        </w:rPr>
        <w:t>.</w:t>
      </w:r>
      <w:r w:rsidR="003941A6">
        <w:rPr>
          <w:b/>
          <w:sz w:val="24"/>
          <w:szCs w:val="24"/>
          <w:u w:val="single"/>
        </w:rPr>
        <w:t>2</w:t>
      </w:r>
      <w:r w:rsidRPr="009D1519">
        <w:rPr>
          <w:b/>
          <w:sz w:val="24"/>
          <w:szCs w:val="24"/>
          <w:u w:val="single"/>
        </w:rPr>
        <w:t xml:space="preserve"> </w:t>
      </w:r>
      <w:r>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178"/>
        <w:gridCol w:w="2520"/>
        <w:gridCol w:w="2430"/>
        <w:gridCol w:w="2448"/>
      </w:tblGrid>
      <w:tr w:rsidR="009D1519" w:rsidRPr="009D1519" w:rsidTr="008278AF">
        <w:trPr>
          <w:cantSplit/>
          <w:trHeight w:val="480"/>
        </w:trPr>
        <w:tc>
          <w:tcPr>
            <w:tcW w:w="2178" w:type="dxa"/>
            <w:shd w:val="clear" w:color="auto" w:fill="95B3D7" w:themeFill="accent1" w:themeFillTint="99"/>
            <w:hideMark/>
          </w:tcPr>
          <w:p w:rsidR="009D1519" w:rsidRPr="009D1519" w:rsidRDefault="009D1519"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520" w:type="dxa"/>
            <w:shd w:val="clear" w:color="auto" w:fill="95B3D7" w:themeFill="accent1" w:themeFillTint="99"/>
            <w:hideMark/>
          </w:tcPr>
          <w:p w:rsidR="009D1519" w:rsidRPr="009D1519" w:rsidRDefault="009D1519"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430" w:type="dxa"/>
            <w:shd w:val="clear" w:color="auto" w:fill="95B3D7" w:themeFill="accent1" w:themeFillTint="99"/>
            <w:hideMark/>
          </w:tcPr>
          <w:p w:rsidR="009D1519" w:rsidRPr="009D1519" w:rsidRDefault="009D1519"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448" w:type="dxa"/>
            <w:shd w:val="clear" w:color="auto" w:fill="95B3D7" w:themeFill="accent1" w:themeFillTint="99"/>
            <w:hideMark/>
          </w:tcPr>
          <w:p w:rsidR="009D1519" w:rsidRPr="009D1519" w:rsidRDefault="009D1519"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3941A6" w:rsidRPr="009D1519" w:rsidTr="008278AF">
        <w:trPr>
          <w:cantSplit/>
          <w:trHeight w:val="3284"/>
        </w:trPr>
        <w:tc>
          <w:tcPr>
            <w:tcW w:w="2178" w:type="dxa"/>
            <w:hideMark/>
          </w:tcPr>
          <w:p w:rsidR="003941A6" w:rsidRPr="003941A6" w:rsidRDefault="003941A6" w:rsidP="008278AF">
            <w:pPr>
              <w:spacing w:after="0" w:line="240" w:lineRule="auto"/>
              <w:rPr>
                <w:rFonts w:cs="Arial"/>
                <w:sz w:val="20"/>
                <w:szCs w:val="20"/>
              </w:rPr>
            </w:pPr>
            <w:r w:rsidRPr="003941A6">
              <w:rPr>
                <w:rFonts w:cs="Arial"/>
                <w:sz w:val="20"/>
                <w:szCs w:val="20"/>
              </w:rPr>
              <w:t>Where applicable, the Member TO shall submit its GMD Operating Procedures or Operating Processes for its area to PJM annually or within 30 days of a change.</w:t>
            </w:r>
          </w:p>
        </w:tc>
        <w:tc>
          <w:tcPr>
            <w:tcW w:w="2520" w:type="dxa"/>
            <w:hideMark/>
          </w:tcPr>
          <w:p w:rsidR="003941A6" w:rsidRPr="003941A6" w:rsidRDefault="003941A6" w:rsidP="008278AF">
            <w:pPr>
              <w:spacing w:after="0" w:line="240" w:lineRule="auto"/>
              <w:rPr>
                <w:rFonts w:cs="Arial"/>
                <w:sz w:val="20"/>
                <w:szCs w:val="20"/>
              </w:rPr>
            </w:pPr>
            <w:r w:rsidRPr="003941A6">
              <w:rPr>
                <w:rFonts w:cs="Arial"/>
                <w:sz w:val="20"/>
                <w:szCs w:val="20"/>
              </w:rPr>
              <w:t>1. PJM is responsible for developing, maintaining, and implementing its GMD Operating Procedures or Operating Processes located in PJM Manual 13: Emergency Operations, Section 3.7 Geo-Magnetic Disturbances.</w:t>
            </w:r>
            <w:r w:rsidRPr="003941A6">
              <w:rPr>
                <w:rFonts w:cs="Arial"/>
                <w:sz w:val="20"/>
                <w:szCs w:val="20"/>
              </w:rPr>
              <w:br/>
              <w:t>2. PJM shall review GMD Operating Procedures or Operating Plans submitted by Member TOs.</w:t>
            </w:r>
          </w:p>
        </w:tc>
        <w:tc>
          <w:tcPr>
            <w:tcW w:w="2430" w:type="dxa"/>
            <w:hideMark/>
          </w:tcPr>
          <w:p w:rsidR="003941A6" w:rsidRPr="003941A6" w:rsidRDefault="003941A6" w:rsidP="008278AF">
            <w:pPr>
              <w:spacing w:after="0" w:line="240" w:lineRule="auto"/>
              <w:rPr>
                <w:rFonts w:cs="Arial"/>
                <w:sz w:val="20"/>
                <w:szCs w:val="20"/>
              </w:rPr>
            </w:pPr>
            <w:r w:rsidRPr="003941A6">
              <w:rPr>
                <w:rFonts w:cs="Arial"/>
                <w:sz w:val="20"/>
                <w:szCs w:val="20"/>
              </w:rPr>
              <w:t>1. Do you have GMD Operating Procedures or Operating Processes for your area?</w:t>
            </w:r>
            <w:r w:rsidRPr="003941A6">
              <w:rPr>
                <w:rFonts w:cs="Arial"/>
                <w:sz w:val="20"/>
                <w:szCs w:val="20"/>
              </w:rPr>
              <w:br/>
              <w:t>2. If yes, do you submit your GMD Operating Procedures or Operating Processes to PJM annually or within 30 days of a change?</w:t>
            </w:r>
          </w:p>
        </w:tc>
        <w:tc>
          <w:tcPr>
            <w:tcW w:w="2448" w:type="dxa"/>
            <w:hideMark/>
          </w:tcPr>
          <w:p w:rsidR="003941A6" w:rsidRPr="003941A6" w:rsidRDefault="003941A6" w:rsidP="008278AF">
            <w:pPr>
              <w:spacing w:after="0" w:line="240" w:lineRule="auto"/>
              <w:rPr>
                <w:rFonts w:cs="Arial"/>
                <w:sz w:val="20"/>
                <w:szCs w:val="20"/>
              </w:rPr>
            </w:pPr>
            <w:r w:rsidRPr="003941A6">
              <w:rPr>
                <w:rFonts w:cs="Arial"/>
                <w:sz w:val="20"/>
                <w:szCs w:val="20"/>
              </w:rPr>
              <w:t>1. If applicable, exhibit your GMD Operating Procedures or Operating Processes.</w:t>
            </w:r>
            <w:r w:rsidRPr="003941A6">
              <w:rPr>
                <w:rFonts w:cs="Arial"/>
                <w:sz w:val="20"/>
                <w:szCs w:val="20"/>
              </w:rPr>
              <w:br/>
              <w:t>2. If applicable, exhibit emails, screen shots, etc., showing that you submitted your GMD Operating Procedures or Operating Processes to PJM for review annually or within 30 days of a change.</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Pr="005C3241"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5C3241" w:rsidRPr="00DA48B8" w:rsidTr="00300085">
        <w:trPr>
          <w:cantSplit/>
        </w:trPr>
        <w:tc>
          <w:tcPr>
            <w:tcW w:w="9576" w:type="dxa"/>
            <w:gridSpan w:val="6"/>
            <w:shd w:val="clear" w:color="auto" w:fill="DBE5F1"/>
          </w:tcPr>
          <w:p w:rsidR="005C3241" w:rsidRPr="005C3241" w:rsidRDefault="005C3241" w:rsidP="00F77CF7">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5C3241" w:rsidRPr="005C3241" w:rsidRDefault="005C3241" w:rsidP="00F77CF7">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sidR="00F77CF7">
              <w:rPr>
                <w:bCs/>
              </w:rPr>
              <w:t xml:space="preserve"> </w:t>
            </w:r>
            <w:r w:rsidR="00F77CF7" w:rsidRPr="00BB7BBF">
              <w:t>(Insert additional rows if necessary)</w:t>
            </w:r>
          </w:p>
        </w:tc>
      </w:tr>
      <w:tr w:rsidR="006E2B2E" w:rsidRPr="00DA48B8" w:rsidTr="002979B8">
        <w:trPr>
          <w:cantSplit/>
        </w:trPr>
        <w:tc>
          <w:tcPr>
            <w:tcW w:w="1596" w:type="dxa"/>
            <w:shd w:val="clear" w:color="auto" w:fill="DBE5F1"/>
          </w:tcPr>
          <w:p w:rsidR="006E2B2E" w:rsidRPr="006E2B2E" w:rsidRDefault="006E2B2E" w:rsidP="00F77CF7">
            <w:pPr>
              <w:keepNext/>
              <w:widowControl w:val="0"/>
              <w:tabs>
                <w:tab w:val="left" w:pos="0"/>
              </w:tabs>
              <w:spacing w:after="0" w:line="240" w:lineRule="auto"/>
              <w:rPr>
                <w:b/>
                <w:bCs/>
              </w:rPr>
            </w:pPr>
            <w:r w:rsidRPr="006E2B2E">
              <w:rPr>
                <w:b/>
                <w:bCs/>
              </w:rPr>
              <w:t>File Name</w:t>
            </w:r>
          </w:p>
        </w:tc>
        <w:tc>
          <w:tcPr>
            <w:tcW w:w="1596" w:type="dxa"/>
            <w:shd w:val="clear" w:color="auto" w:fill="DBE5F1"/>
          </w:tcPr>
          <w:p w:rsidR="006E2B2E" w:rsidRPr="006E2B2E" w:rsidRDefault="006E2B2E" w:rsidP="00F77CF7">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6E2B2E" w:rsidRPr="006E2B2E" w:rsidRDefault="006E2B2E" w:rsidP="00F77CF7">
            <w:pPr>
              <w:keepNext/>
              <w:widowControl w:val="0"/>
              <w:tabs>
                <w:tab w:val="left" w:pos="0"/>
              </w:tabs>
              <w:spacing w:after="0" w:line="240" w:lineRule="auto"/>
              <w:rPr>
                <w:b/>
                <w:bCs/>
              </w:rPr>
            </w:pPr>
            <w:r w:rsidRPr="006E2B2E">
              <w:rPr>
                <w:b/>
                <w:bCs/>
              </w:rPr>
              <w:t>Revision</w:t>
            </w:r>
          </w:p>
        </w:tc>
        <w:tc>
          <w:tcPr>
            <w:tcW w:w="1596" w:type="dxa"/>
            <w:shd w:val="clear" w:color="auto" w:fill="DBE5F1"/>
          </w:tcPr>
          <w:p w:rsidR="006E2B2E" w:rsidRPr="006E2B2E" w:rsidRDefault="006E2B2E" w:rsidP="00F77CF7">
            <w:pPr>
              <w:keepNext/>
              <w:widowControl w:val="0"/>
              <w:tabs>
                <w:tab w:val="left" w:pos="0"/>
              </w:tabs>
              <w:spacing w:after="0" w:line="240" w:lineRule="auto"/>
              <w:rPr>
                <w:b/>
                <w:bCs/>
              </w:rPr>
            </w:pPr>
            <w:r w:rsidRPr="006E2B2E">
              <w:rPr>
                <w:b/>
                <w:bCs/>
              </w:rPr>
              <w:t>Date</w:t>
            </w:r>
          </w:p>
        </w:tc>
        <w:tc>
          <w:tcPr>
            <w:tcW w:w="1596" w:type="dxa"/>
            <w:shd w:val="clear" w:color="auto" w:fill="DBE5F1"/>
          </w:tcPr>
          <w:p w:rsidR="006E2B2E" w:rsidRPr="006E2B2E" w:rsidRDefault="006E2B2E" w:rsidP="00F77CF7">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6E2B2E" w:rsidRPr="006E2B2E" w:rsidRDefault="006E2B2E" w:rsidP="00F77CF7">
            <w:pPr>
              <w:keepNext/>
              <w:widowControl w:val="0"/>
              <w:tabs>
                <w:tab w:val="left" w:pos="0"/>
              </w:tabs>
              <w:spacing w:after="0" w:line="240" w:lineRule="auto"/>
              <w:rPr>
                <w:b/>
                <w:bCs/>
              </w:rPr>
            </w:pPr>
            <w:r w:rsidRPr="006E2B2E">
              <w:rPr>
                <w:b/>
                <w:bCs/>
              </w:rPr>
              <w:t>Description</w:t>
            </w:r>
          </w:p>
        </w:tc>
      </w:tr>
      <w:tr w:rsidR="006E2B2E" w:rsidRPr="00DA48B8" w:rsidTr="00C56AFB">
        <w:trPr>
          <w:cantSplit/>
        </w:trPr>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r>
      <w:tr w:rsidR="006E2B2E" w:rsidRPr="00DA48B8" w:rsidTr="00C56AFB">
        <w:trPr>
          <w:cantSplit/>
        </w:trPr>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r>
      <w:tr w:rsidR="006E2B2E" w:rsidRPr="00DA48B8" w:rsidTr="00C56AFB">
        <w:trPr>
          <w:cantSplit/>
        </w:trPr>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c>
          <w:tcPr>
            <w:tcW w:w="1596" w:type="dxa"/>
            <w:shd w:val="clear" w:color="auto" w:fill="FFCC99"/>
          </w:tcPr>
          <w:p w:rsidR="006E2B2E" w:rsidRPr="005C3241" w:rsidRDefault="006E2B2E" w:rsidP="00AB35E7">
            <w:pPr>
              <w:widowControl w:val="0"/>
              <w:spacing w:after="0" w:line="240" w:lineRule="auto"/>
              <w:jc w:val="both"/>
              <w:rPr>
                <w:color w:val="0070C0"/>
              </w:rPr>
            </w:pPr>
          </w:p>
        </w:tc>
      </w:tr>
    </w:tbl>
    <w:p w:rsidR="005C3241" w:rsidRDefault="005C3241" w:rsidP="00AB35E7">
      <w:pPr>
        <w:spacing w:after="0" w:line="240" w:lineRule="auto"/>
      </w:pPr>
    </w:p>
    <w:p w:rsidR="006E2B2E" w:rsidRDefault="006E2B2E" w:rsidP="00AB35E7">
      <w:pPr>
        <w:spacing w:after="0" w:line="240" w:lineRule="auto"/>
      </w:pPr>
    </w:p>
    <w:p w:rsidR="006E2B2E" w:rsidRDefault="006E2B2E" w:rsidP="00AB35E7">
      <w:pPr>
        <w:spacing w:after="0" w:line="240" w:lineRule="auto"/>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8278AF">
      <w:pPr>
        <w:spacing w:after="0" w:line="240" w:lineRule="auto"/>
        <w:rPr>
          <w:b/>
          <w:sz w:val="24"/>
          <w:szCs w:val="24"/>
          <w:u w:val="single"/>
        </w:rPr>
      </w:pPr>
    </w:p>
    <w:p w:rsidR="008278AF" w:rsidRDefault="008278AF" w:rsidP="008278AF">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3941A6">
        <w:rPr>
          <w:b/>
          <w:sz w:val="24"/>
          <w:szCs w:val="24"/>
          <w:u w:val="single"/>
        </w:rPr>
        <w:t>3.2</w:t>
      </w:r>
    </w:p>
    <w:p w:rsidR="00262CF8" w:rsidRDefault="003941A6" w:rsidP="008278AF">
      <w:pPr>
        <w:spacing w:after="0" w:line="240" w:lineRule="auto"/>
      </w:pPr>
      <w:r w:rsidRPr="003941A6">
        <w:t>System Operator actions to be initiated based on predetermined conditions.</w:t>
      </w:r>
    </w:p>
    <w:p w:rsidR="008278AF" w:rsidRDefault="008278AF" w:rsidP="008278AF">
      <w:pPr>
        <w:spacing w:after="0" w:line="240" w:lineRule="auto"/>
      </w:pPr>
    </w:p>
    <w:p w:rsidR="00262CF8" w:rsidRPr="00AC1996" w:rsidRDefault="00B0445F" w:rsidP="00262CF8">
      <w:pPr>
        <w:keepNext/>
        <w:spacing w:after="0" w:line="240" w:lineRule="auto"/>
      </w:pPr>
      <w:r>
        <w:rPr>
          <w:b/>
          <w:sz w:val="24"/>
          <w:szCs w:val="24"/>
          <w:u w:val="single"/>
        </w:rPr>
        <w:lastRenderedPageBreak/>
        <w:t>R</w:t>
      </w:r>
      <w:r w:rsidR="003941A6">
        <w:rPr>
          <w:b/>
          <w:sz w:val="24"/>
          <w:szCs w:val="24"/>
          <w:u w:val="single"/>
        </w:rPr>
        <w:t>3.2</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1998"/>
        <w:gridCol w:w="2610"/>
        <w:gridCol w:w="2250"/>
        <w:gridCol w:w="2718"/>
      </w:tblGrid>
      <w:tr w:rsidR="00262CF8" w:rsidRPr="009D1519" w:rsidTr="008278AF">
        <w:trPr>
          <w:cantSplit/>
          <w:trHeight w:val="480"/>
        </w:trPr>
        <w:tc>
          <w:tcPr>
            <w:tcW w:w="1998" w:type="dxa"/>
            <w:shd w:val="clear" w:color="auto" w:fill="95B3D7" w:themeFill="accent1" w:themeFillTint="99"/>
            <w:hideMark/>
          </w:tcPr>
          <w:p w:rsidR="00262CF8" w:rsidRPr="009F1624" w:rsidRDefault="00262CF8" w:rsidP="008278AF">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2610" w:type="dxa"/>
            <w:shd w:val="clear" w:color="auto" w:fill="95B3D7" w:themeFill="accent1" w:themeFillTint="99"/>
            <w:hideMark/>
          </w:tcPr>
          <w:p w:rsidR="00262CF8" w:rsidRPr="009F1624" w:rsidRDefault="00262CF8" w:rsidP="008278AF">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262CF8" w:rsidRPr="009F1624" w:rsidRDefault="00262CF8" w:rsidP="008278AF">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718" w:type="dxa"/>
            <w:shd w:val="clear" w:color="auto" w:fill="95B3D7" w:themeFill="accent1" w:themeFillTint="99"/>
            <w:hideMark/>
          </w:tcPr>
          <w:p w:rsidR="00262CF8" w:rsidRPr="009F1624" w:rsidRDefault="00262CF8" w:rsidP="008278AF">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3941A6" w:rsidRPr="009D1519" w:rsidTr="008278AF">
        <w:trPr>
          <w:cantSplit/>
          <w:trHeight w:val="3284"/>
        </w:trPr>
        <w:tc>
          <w:tcPr>
            <w:tcW w:w="1998" w:type="dxa"/>
            <w:hideMark/>
          </w:tcPr>
          <w:p w:rsidR="003941A6" w:rsidRPr="003941A6" w:rsidRDefault="00D022FB" w:rsidP="008278AF">
            <w:pPr>
              <w:spacing w:after="0" w:line="240" w:lineRule="auto"/>
              <w:rPr>
                <w:rFonts w:cs="Arial"/>
                <w:sz w:val="20"/>
                <w:szCs w:val="20"/>
              </w:rPr>
            </w:pPr>
            <w:r w:rsidRPr="00D022FB">
              <w:rPr>
                <w:rFonts w:cs="Arial"/>
                <w:sz w:val="20"/>
                <w:szCs w:val="20"/>
              </w:rPr>
              <w:t>The Member TO shall comply with Operating Instructions to mitigate the effects of GMD events.</w:t>
            </w:r>
          </w:p>
        </w:tc>
        <w:tc>
          <w:tcPr>
            <w:tcW w:w="2610" w:type="dxa"/>
            <w:hideMark/>
          </w:tcPr>
          <w:p w:rsidR="003941A6" w:rsidRPr="003941A6" w:rsidRDefault="003941A6" w:rsidP="008278AF">
            <w:pPr>
              <w:spacing w:after="0" w:line="240" w:lineRule="auto"/>
              <w:rPr>
                <w:rFonts w:cs="Arial"/>
                <w:sz w:val="20"/>
                <w:szCs w:val="20"/>
              </w:rPr>
            </w:pPr>
            <w:r w:rsidRPr="003941A6">
              <w:rPr>
                <w:rFonts w:cs="Arial"/>
                <w:sz w:val="20"/>
                <w:szCs w:val="20"/>
              </w:rPr>
              <w:t>1. PJM is responsible for developing, maintaining, and implementing its GMD Operating Procedure located in PJM Manual 13: Emergency Operations, Section 3.7 Geo-Magnetic Disturbances.</w:t>
            </w:r>
            <w:r w:rsidRPr="003941A6">
              <w:rPr>
                <w:rFonts w:cs="Arial"/>
                <w:sz w:val="20"/>
                <w:szCs w:val="20"/>
              </w:rPr>
              <w:br/>
              <w:t>2. PJM shall issue Operating Instructions to implement its GMD Operating Procedure to ensure mitigation of GMD events on its system.</w:t>
            </w:r>
          </w:p>
        </w:tc>
        <w:tc>
          <w:tcPr>
            <w:tcW w:w="2250" w:type="dxa"/>
            <w:hideMark/>
          </w:tcPr>
          <w:p w:rsidR="003941A6" w:rsidRPr="003941A6" w:rsidRDefault="003941A6" w:rsidP="008278AF">
            <w:pPr>
              <w:spacing w:after="0" w:line="240" w:lineRule="auto"/>
              <w:rPr>
                <w:rFonts w:cs="Arial"/>
                <w:sz w:val="20"/>
                <w:szCs w:val="20"/>
              </w:rPr>
            </w:pPr>
            <w:r w:rsidRPr="003941A6">
              <w:rPr>
                <w:rFonts w:cs="Arial"/>
                <w:sz w:val="20"/>
                <w:szCs w:val="20"/>
              </w:rPr>
              <w:t>Have you had any incidents when you were not able to comply with Operating Instructions to mitigate the effects of GMD events?</w:t>
            </w:r>
          </w:p>
        </w:tc>
        <w:tc>
          <w:tcPr>
            <w:tcW w:w="2718" w:type="dxa"/>
            <w:hideMark/>
          </w:tcPr>
          <w:p w:rsidR="003941A6" w:rsidRPr="003941A6" w:rsidRDefault="003941A6" w:rsidP="008278AF">
            <w:pPr>
              <w:spacing w:after="0" w:line="240" w:lineRule="auto"/>
              <w:rPr>
                <w:rFonts w:cs="Arial"/>
                <w:sz w:val="20"/>
                <w:szCs w:val="20"/>
              </w:rPr>
            </w:pPr>
            <w:r w:rsidRPr="003941A6">
              <w:rPr>
                <w:rFonts w:cs="Arial"/>
                <w:sz w:val="20"/>
                <w:szCs w:val="20"/>
              </w:rPr>
              <w:t>1. Documentation of procedures that requires the Member TO System Operators to comply with Operating Instructions</w:t>
            </w:r>
            <w:r w:rsidR="00D022FB">
              <w:rPr>
                <w:rFonts w:cs="Arial"/>
                <w:sz w:val="20"/>
                <w:szCs w:val="20"/>
              </w:rPr>
              <w:t xml:space="preserve"> to mitigate the effects of GMD events</w:t>
            </w:r>
            <w:r w:rsidRPr="003941A6">
              <w:rPr>
                <w:rFonts w:cs="Arial"/>
                <w:sz w:val="20"/>
                <w:szCs w:val="20"/>
              </w:rPr>
              <w:t>.</w:t>
            </w:r>
            <w:r w:rsidRPr="003941A6">
              <w:rPr>
                <w:rFonts w:cs="Arial"/>
                <w:sz w:val="20"/>
                <w:szCs w:val="20"/>
              </w:rPr>
              <w:br/>
              <w:t>2. Examples of the Member TO system operator following Operating Instructions to mitigate the effects of GMD events in the form of logs, voice recordings or transcripts of voice recordings, or other equivalent evidence.</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583BEA" w:rsidRPr="00DA48B8" w:rsidTr="00F82F42">
        <w:trPr>
          <w:cantSplit/>
        </w:trPr>
        <w:tc>
          <w:tcPr>
            <w:tcW w:w="9576" w:type="dxa"/>
            <w:gridSpan w:val="6"/>
            <w:shd w:val="clear" w:color="auto" w:fill="DBE5F1"/>
          </w:tcPr>
          <w:p w:rsidR="00583BEA" w:rsidRPr="00A9254D" w:rsidRDefault="00583BEA" w:rsidP="00A9254D">
            <w:pPr>
              <w:keepNext/>
              <w:widowControl w:val="0"/>
              <w:tabs>
                <w:tab w:val="left" w:pos="0"/>
              </w:tabs>
              <w:spacing w:after="0" w:line="240" w:lineRule="auto"/>
              <w:rPr>
                <w:bCs/>
              </w:rPr>
            </w:pPr>
            <w:r w:rsidRPr="005C3241">
              <w:rPr>
                <w:bCs/>
              </w:rPr>
              <w:t>Provide the following for all evidence submitted (</w:t>
            </w:r>
            <w:r w:rsidR="00F9359F">
              <w:rPr>
                <w:bCs/>
              </w:rPr>
              <w:t xml:space="preserve">Not all columns may be applicable - </w:t>
            </w:r>
            <w:r w:rsidRPr="005C3241">
              <w:t>Insert additional rows if necessary)</w:t>
            </w:r>
            <w:r w:rsidRPr="005C3241">
              <w:rPr>
                <w:bCs/>
              </w:rPr>
              <w:t>:</w:t>
            </w:r>
          </w:p>
        </w:tc>
      </w:tr>
      <w:tr w:rsidR="00583BEA" w:rsidRPr="00DA48B8" w:rsidTr="00F82F42">
        <w:trPr>
          <w:cantSplit/>
        </w:trPr>
        <w:tc>
          <w:tcPr>
            <w:tcW w:w="1596" w:type="dxa"/>
            <w:shd w:val="clear" w:color="auto" w:fill="DBE5F1"/>
          </w:tcPr>
          <w:p w:rsidR="00583BEA" w:rsidRPr="006E2B2E" w:rsidRDefault="00583BEA" w:rsidP="00F82F42">
            <w:pPr>
              <w:keepNext/>
              <w:widowControl w:val="0"/>
              <w:tabs>
                <w:tab w:val="left" w:pos="0"/>
              </w:tabs>
              <w:spacing w:after="0" w:line="240" w:lineRule="auto"/>
              <w:rPr>
                <w:b/>
                <w:bCs/>
              </w:rPr>
            </w:pPr>
            <w:r w:rsidRPr="006E2B2E">
              <w:rPr>
                <w:b/>
                <w:bCs/>
              </w:rPr>
              <w:t>File Name</w:t>
            </w:r>
          </w:p>
        </w:tc>
        <w:tc>
          <w:tcPr>
            <w:tcW w:w="1596" w:type="dxa"/>
            <w:shd w:val="clear" w:color="auto" w:fill="DBE5F1"/>
          </w:tcPr>
          <w:p w:rsidR="00583BEA" w:rsidRPr="006E2B2E" w:rsidRDefault="00583BEA" w:rsidP="00F82F42">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583BEA" w:rsidRPr="006E2B2E" w:rsidRDefault="00583BEA" w:rsidP="00F82F42">
            <w:pPr>
              <w:keepNext/>
              <w:widowControl w:val="0"/>
              <w:tabs>
                <w:tab w:val="left" w:pos="0"/>
              </w:tabs>
              <w:spacing w:after="0" w:line="240" w:lineRule="auto"/>
              <w:rPr>
                <w:b/>
                <w:bCs/>
              </w:rPr>
            </w:pPr>
            <w:r w:rsidRPr="006E2B2E">
              <w:rPr>
                <w:b/>
                <w:bCs/>
              </w:rPr>
              <w:t>Revision</w:t>
            </w:r>
            <w:r w:rsidR="00DE68A8">
              <w:rPr>
                <w:b/>
                <w:bCs/>
              </w:rPr>
              <w:t xml:space="preserve"> / Version</w:t>
            </w:r>
          </w:p>
        </w:tc>
        <w:tc>
          <w:tcPr>
            <w:tcW w:w="1596" w:type="dxa"/>
            <w:shd w:val="clear" w:color="auto" w:fill="DBE5F1"/>
          </w:tcPr>
          <w:p w:rsidR="00583BEA" w:rsidRPr="006E2B2E" w:rsidRDefault="00DE68A8" w:rsidP="00F82F42">
            <w:pPr>
              <w:keepNext/>
              <w:widowControl w:val="0"/>
              <w:tabs>
                <w:tab w:val="left" w:pos="0"/>
              </w:tabs>
              <w:spacing w:after="0" w:line="240" w:lineRule="auto"/>
              <w:rPr>
                <w:b/>
                <w:bCs/>
              </w:rPr>
            </w:pPr>
            <w:r>
              <w:rPr>
                <w:b/>
                <w:bCs/>
              </w:rPr>
              <w:t xml:space="preserve">Document </w:t>
            </w:r>
            <w:r w:rsidR="00583BEA" w:rsidRPr="006E2B2E">
              <w:rPr>
                <w:b/>
                <w:bCs/>
              </w:rPr>
              <w:t>Date</w:t>
            </w:r>
          </w:p>
        </w:tc>
        <w:tc>
          <w:tcPr>
            <w:tcW w:w="1596" w:type="dxa"/>
            <w:shd w:val="clear" w:color="auto" w:fill="DBE5F1"/>
          </w:tcPr>
          <w:p w:rsidR="00583BEA" w:rsidRPr="006E2B2E" w:rsidRDefault="00DE68A8" w:rsidP="00F82F42">
            <w:pPr>
              <w:keepNext/>
              <w:widowControl w:val="0"/>
              <w:tabs>
                <w:tab w:val="left" w:pos="0"/>
              </w:tabs>
              <w:spacing w:after="0" w:line="240" w:lineRule="auto"/>
              <w:rPr>
                <w:b/>
                <w:bCs/>
              </w:rPr>
            </w:pPr>
            <w:r>
              <w:rPr>
                <w:b/>
                <w:bCs/>
              </w:rPr>
              <w:t xml:space="preserve">Relevant </w:t>
            </w:r>
            <w:r w:rsidR="00583BEA" w:rsidRPr="006E2B2E">
              <w:rPr>
                <w:b/>
                <w:bCs/>
              </w:rPr>
              <w:t xml:space="preserve">Page / Sections </w:t>
            </w:r>
          </w:p>
        </w:tc>
        <w:tc>
          <w:tcPr>
            <w:tcW w:w="1596" w:type="dxa"/>
            <w:shd w:val="clear" w:color="auto" w:fill="DBE5F1"/>
          </w:tcPr>
          <w:p w:rsidR="00583BEA" w:rsidRPr="006E2B2E" w:rsidRDefault="00583BEA" w:rsidP="00F82F42">
            <w:pPr>
              <w:keepNext/>
              <w:widowControl w:val="0"/>
              <w:tabs>
                <w:tab w:val="left" w:pos="0"/>
              </w:tabs>
              <w:spacing w:after="0" w:line="240" w:lineRule="auto"/>
              <w:rPr>
                <w:b/>
                <w:bCs/>
              </w:rPr>
            </w:pPr>
            <w:r w:rsidRPr="006E2B2E">
              <w:rPr>
                <w:b/>
                <w:bCs/>
              </w:rPr>
              <w:t>Description</w:t>
            </w:r>
            <w:r w:rsidR="00A9254D">
              <w:rPr>
                <w:b/>
                <w:bCs/>
              </w:rPr>
              <w:t xml:space="preserve"> of Applicability</w:t>
            </w:r>
            <w:r w:rsidR="00DE68A8">
              <w:rPr>
                <w:b/>
                <w:bCs/>
              </w:rPr>
              <w:t xml:space="preserve"> of Document</w:t>
            </w:r>
          </w:p>
        </w:tc>
      </w:tr>
      <w:tr w:rsidR="00583BEA" w:rsidRPr="00DA48B8" w:rsidTr="00F82F42">
        <w:trPr>
          <w:cantSplit/>
        </w:trPr>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r>
      <w:tr w:rsidR="00583BEA" w:rsidRPr="00DA48B8" w:rsidTr="00F82F42">
        <w:trPr>
          <w:cantSplit/>
        </w:trPr>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r>
      <w:tr w:rsidR="00583BEA" w:rsidRPr="00DA48B8" w:rsidTr="00F82F42">
        <w:trPr>
          <w:cantSplit/>
        </w:trPr>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c>
          <w:tcPr>
            <w:tcW w:w="1596" w:type="dxa"/>
            <w:shd w:val="clear" w:color="auto" w:fill="FFCC99"/>
          </w:tcPr>
          <w:p w:rsidR="00583BEA" w:rsidRPr="005C3241" w:rsidRDefault="00583BEA" w:rsidP="00F82F42">
            <w:pPr>
              <w:widowControl w:val="0"/>
              <w:spacing w:after="0" w:line="240" w:lineRule="auto"/>
              <w:jc w:val="both"/>
              <w:rPr>
                <w:color w:val="0070C0"/>
              </w:rPr>
            </w:pPr>
          </w:p>
        </w:tc>
      </w:tr>
    </w:tbl>
    <w:p w:rsidR="00262CF8" w:rsidRDefault="00262CF8" w:rsidP="00262CF8">
      <w:pPr>
        <w:spacing w:after="0" w:line="240" w:lineRule="auto"/>
      </w:pPr>
    </w:p>
    <w:p w:rsidR="00F9359F" w:rsidRDefault="00F9359F" w:rsidP="00262CF8">
      <w:pPr>
        <w:spacing w:after="0" w:line="240" w:lineRule="auto"/>
      </w:pPr>
    </w:p>
    <w:p w:rsidR="00F9359F" w:rsidRDefault="00F9359F"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8278AF">
      <w:pPr>
        <w:spacing w:after="0" w:line="240" w:lineRule="auto"/>
        <w:rPr>
          <w:b/>
          <w:sz w:val="24"/>
          <w:szCs w:val="24"/>
          <w:u w:val="single"/>
        </w:rPr>
      </w:pPr>
    </w:p>
    <w:p w:rsidR="008278AF" w:rsidRDefault="008278AF" w:rsidP="008278AF">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3941A6">
        <w:rPr>
          <w:b/>
          <w:sz w:val="24"/>
          <w:szCs w:val="24"/>
          <w:u w:val="single"/>
        </w:rPr>
        <w:t>3.3</w:t>
      </w:r>
    </w:p>
    <w:p w:rsidR="00262CF8" w:rsidRDefault="003941A6" w:rsidP="008278AF">
      <w:pPr>
        <w:spacing w:after="0" w:line="240" w:lineRule="auto"/>
      </w:pPr>
      <w:r w:rsidRPr="003941A6">
        <w:t>The conditions for terminating the Operating Procedure or Operating Process.</w:t>
      </w:r>
    </w:p>
    <w:p w:rsidR="008278AF" w:rsidRDefault="008278AF" w:rsidP="008278AF">
      <w:pPr>
        <w:spacing w:after="0" w:line="240" w:lineRule="auto"/>
      </w:pPr>
    </w:p>
    <w:p w:rsidR="00262CF8" w:rsidRPr="00AC1996" w:rsidRDefault="00D022FB" w:rsidP="00262CF8">
      <w:pPr>
        <w:keepNext/>
        <w:spacing w:after="0" w:line="240" w:lineRule="auto"/>
      </w:pPr>
      <w:r>
        <w:rPr>
          <w:b/>
          <w:sz w:val="24"/>
          <w:szCs w:val="24"/>
          <w:u w:val="single"/>
        </w:rPr>
        <w:lastRenderedPageBreak/>
        <w:t>R3.3</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088"/>
        <w:gridCol w:w="2700"/>
        <w:gridCol w:w="2160"/>
        <w:gridCol w:w="2628"/>
      </w:tblGrid>
      <w:tr w:rsidR="00262CF8" w:rsidRPr="009D1519" w:rsidTr="008278AF">
        <w:trPr>
          <w:cantSplit/>
          <w:trHeight w:val="480"/>
        </w:trPr>
        <w:tc>
          <w:tcPr>
            <w:tcW w:w="2088" w:type="dxa"/>
            <w:shd w:val="clear" w:color="auto" w:fill="95B3D7" w:themeFill="accent1" w:themeFillTint="99"/>
            <w:hideMark/>
          </w:tcPr>
          <w:p w:rsidR="00262CF8" w:rsidRPr="009D1519" w:rsidRDefault="00262CF8"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700" w:type="dxa"/>
            <w:shd w:val="clear" w:color="auto" w:fill="95B3D7" w:themeFill="accent1" w:themeFillTint="99"/>
            <w:hideMark/>
          </w:tcPr>
          <w:p w:rsidR="00262CF8" w:rsidRPr="009D1519" w:rsidRDefault="00262CF8"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160" w:type="dxa"/>
            <w:shd w:val="clear" w:color="auto" w:fill="95B3D7" w:themeFill="accent1" w:themeFillTint="99"/>
            <w:hideMark/>
          </w:tcPr>
          <w:p w:rsidR="00262CF8" w:rsidRPr="009D1519" w:rsidRDefault="00262CF8"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628" w:type="dxa"/>
            <w:shd w:val="clear" w:color="auto" w:fill="95B3D7" w:themeFill="accent1" w:themeFillTint="99"/>
            <w:hideMark/>
          </w:tcPr>
          <w:p w:rsidR="00262CF8" w:rsidRPr="009D1519" w:rsidRDefault="00262CF8"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3941A6" w:rsidRPr="009D1519" w:rsidTr="008278AF">
        <w:trPr>
          <w:cantSplit/>
          <w:trHeight w:val="3077"/>
        </w:trPr>
        <w:tc>
          <w:tcPr>
            <w:tcW w:w="2088" w:type="dxa"/>
            <w:hideMark/>
          </w:tcPr>
          <w:p w:rsidR="003941A6" w:rsidRPr="003941A6" w:rsidRDefault="00D022FB" w:rsidP="00D022FB">
            <w:pPr>
              <w:spacing w:after="0" w:line="240" w:lineRule="auto"/>
              <w:rPr>
                <w:rFonts w:cs="Arial"/>
                <w:sz w:val="20"/>
                <w:szCs w:val="20"/>
              </w:rPr>
            </w:pPr>
            <w:r w:rsidRPr="00D022FB">
              <w:rPr>
                <w:rFonts w:cs="Arial"/>
                <w:sz w:val="20"/>
                <w:szCs w:val="20"/>
              </w:rPr>
              <w:t>The Member TO shall comply with Operating Instructions to mitigate the effects of GMD events.</w:t>
            </w:r>
          </w:p>
        </w:tc>
        <w:tc>
          <w:tcPr>
            <w:tcW w:w="2700" w:type="dxa"/>
            <w:hideMark/>
          </w:tcPr>
          <w:p w:rsidR="003941A6" w:rsidRPr="003941A6" w:rsidRDefault="003941A6" w:rsidP="008278AF">
            <w:pPr>
              <w:spacing w:after="0" w:line="240" w:lineRule="auto"/>
              <w:rPr>
                <w:rFonts w:cs="Arial"/>
                <w:sz w:val="20"/>
                <w:szCs w:val="20"/>
              </w:rPr>
            </w:pPr>
            <w:r w:rsidRPr="003941A6">
              <w:rPr>
                <w:rFonts w:cs="Arial"/>
                <w:sz w:val="20"/>
                <w:szCs w:val="20"/>
              </w:rPr>
              <w:t>1. PJM is responsible for developing, maintaining, and implementing its GMD Operating Procedure located in PJM Manual 13: Emergency Operations, Section 3.7 Geo-Magnetic Disturbances.</w:t>
            </w:r>
            <w:r w:rsidRPr="003941A6">
              <w:rPr>
                <w:rFonts w:cs="Arial"/>
                <w:sz w:val="20"/>
                <w:szCs w:val="20"/>
              </w:rPr>
              <w:br/>
              <w:t>2. PJM shall issue Operating Instructions to implement its GMD Operating Procedure to ensure mitigation of GMD events on its system.</w:t>
            </w:r>
          </w:p>
        </w:tc>
        <w:tc>
          <w:tcPr>
            <w:tcW w:w="2160" w:type="dxa"/>
            <w:hideMark/>
          </w:tcPr>
          <w:p w:rsidR="003941A6" w:rsidRPr="003941A6" w:rsidRDefault="003941A6" w:rsidP="008278AF">
            <w:pPr>
              <w:spacing w:after="0" w:line="240" w:lineRule="auto"/>
              <w:rPr>
                <w:rFonts w:cs="Arial"/>
                <w:sz w:val="20"/>
                <w:szCs w:val="20"/>
              </w:rPr>
            </w:pPr>
            <w:r w:rsidRPr="003941A6">
              <w:rPr>
                <w:rFonts w:cs="Arial"/>
                <w:sz w:val="20"/>
                <w:szCs w:val="20"/>
              </w:rPr>
              <w:t>Have you had any incidents when you were not able to comply with Operating Instructions to mitigate the effects of GMD events?</w:t>
            </w:r>
          </w:p>
        </w:tc>
        <w:tc>
          <w:tcPr>
            <w:tcW w:w="2628" w:type="dxa"/>
            <w:hideMark/>
          </w:tcPr>
          <w:p w:rsidR="00D022FB" w:rsidRPr="00D022FB" w:rsidRDefault="00D022FB" w:rsidP="00D022FB">
            <w:pPr>
              <w:spacing w:after="0" w:line="240" w:lineRule="auto"/>
              <w:rPr>
                <w:rFonts w:cs="Arial"/>
                <w:sz w:val="20"/>
                <w:szCs w:val="20"/>
              </w:rPr>
            </w:pPr>
            <w:r w:rsidRPr="00D022FB">
              <w:rPr>
                <w:rFonts w:cs="Arial"/>
                <w:sz w:val="20"/>
                <w:szCs w:val="20"/>
              </w:rPr>
              <w:t>1. Documentation of procedures that requires the Member TO System Operators to comply with Operating Instructions to mitigate the effects of GMD events.</w:t>
            </w:r>
          </w:p>
          <w:p w:rsidR="003941A6" w:rsidRPr="003941A6" w:rsidRDefault="00D022FB" w:rsidP="00D022FB">
            <w:pPr>
              <w:spacing w:after="0" w:line="240" w:lineRule="auto"/>
              <w:rPr>
                <w:rFonts w:cs="Arial"/>
                <w:sz w:val="20"/>
                <w:szCs w:val="20"/>
              </w:rPr>
            </w:pPr>
            <w:r w:rsidRPr="00D022FB">
              <w:rPr>
                <w:rFonts w:cs="Arial"/>
                <w:sz w:val="20"/>
                <w:szCs w:val="20"/>
              </w:rPr>
              <w:t>2. Examples of the Member TO system operator following Operating Instructions to mitigate the effects of GMD events in the form of logs, voice recordings or transcripts of voice recordings, or other equivalent evidence.</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6A0C" w:rsidRPr="00DA48B8" w:rsidTr="005979DA">
        <w:trPr>
          <w:cantSplit/>
        </w:trPr>
        <w:tc>
          <w:tcPr>
            <w:tcW w:w="9576" w:type="dxa"/>
            <w:gridSpan w:val="6"/>
            <w:shd w:val="clear" w:color="auto" w:fill="DBE5F1"/>
          </w:tcPr>
          <w:p w:rsidR="004C6A0C" w:rsidRPr="005C3241" w:rsidRDefault="004C6A0C"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C6A0C" w:rsidRPr="005C3241" w:rsidRDefault="004C6A0C"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C6A0C" w:rsidRPr="00DA48B8" w:rsidTr="005979DA">
        <w:trPr>
          <w:cantSplit/>
        </w:trPr>
        <w:tc>
          <w:tcPr>
            <w:tcW w:w="1596" w:type="dxa"/>
            <w:shd w:val="clear" w:color="auto" w:fill="DBE5F1"/>
          </w:tcPr>
          <w:p w:rsidR="004C6A0C" w:rsidRPr="006E2B2E" w:rsidRDefault="004C6A0C"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C6A0C" w:rsidRPr="006E2B2E" w:rsidRDefault="004C6A0C"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C6A0C" w:rsidRPr="006E2B2E" w:rsidRDefault="004C6A0C"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C6A0C" w:rsidRPr="006E2B2E" w:rsidRDefault="004C6A0C"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C6A0C" w:rsidRPr="006E2B2E" w:rsidRDefault="004C6A0C"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C6A0C" w:rsidRPr="006E2B2E" w:rsidRDefault="004C6A0C" w:rsidP="005979DA">
            <w:pPr>
              <w:keepNext/>
              <w:widowControl w:val="0"/>
              <w:tabs>
                <w:tab w:val="left" w:pos="0"/>
              </w:tabs>
              <w:spacing w:after="0" w:line="240" w:lineRule="auto"/>
              <w:rPr>
                <w:b/>
                <w:bCs/>
              </w:rPr>
            </w:pPr>
            <w:r w:rsidRPr="006E2B2E">
              <w:rPr>
                <w:b/>
                <w:bCs/>
              </w:rPr>
              <w:t>Description</w:t>
            </w:r>
          </w:p>
        </w:tc>
      </w:tr>
      <w:tr w:rsidR="004C6A0C" w:rsidRPr="00DA48B8" w:rsidTr="005979DA">
        <w:trPr>
          <w:cantSplit/>
        </w:trPr>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r>
      <w:tr w:rsidR="004C6A0C" w:rsidRPr="00DA48B8" w:rsidTr="005979DA">
        <w:trPr>
          <w:cantSplit/>
        </w:trPr>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r>
      <w:tr w:rsidR="004C6A0C" w:rsidRPr="00DA48B8" w:rsidTr="005979DA">
        <w:trPr>
          <w:cantSplit/>
        </w:trPr>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c>
          <w:tcPr>
            <w:tcW w:w="1596" w:type="dxa"/>
            <w:shd w:val="clear" w:color="auto" w:fill="FFCC99"/>
          </w:tcPr>
          <w:p w:rsidR="004C6A0C" w:rsidRPr="005C3241" w:rsidRDefault="004C6A0C" w:rsidP="005979DA">
            <w:pPr>
              <w:widowControl w:val="0"/>
              <w:spacing w:after="0" w:line="240" w:lineRule="auto"/>
              <w:jc w:val="both"/>
              <w:rPr>
                <w:color w:val="0070C0"/>
              </w:rPr>
            </w:pPr>
          </w:p>
        </w:tc>
      </w:tr>
    </w:tbl>
    <w:p w:rsidR="004C6A0C" w:rsidRDefault="004C6A0C" w:rsidP="00262CF8">
      <w:pPr>
        <w:keepNext/>
        <w:widowControl w:val="0"/>
        <w:spacing w:after="0" w:line="240" w:lineRule="auto"/>
        <w:rPr>
          <w:b/>
          <w:bCs/>
          <w:color w:val="264D74"/>
        </w:rPr>
      </w:pPr>
    </w:p>
    <w:p w:rsidR="004C6A0C" w:rsidRPr="005C3241" w:rsidRDefault="004C6A0C"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sectPr w:rsidR="00262CF8">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105" w:rsidRDefault="00F65105" w:rsidP="004D1FCB">
      <w:pPr>
        <w:spacing w:after="0" w:line="240" w:lineRule="auto"/>
      </w:pPr>
      <w:r>
        <w:separator/>
      </w:r>
    </w:p>
  </w:endnote>
  <w:endnote w:type="continuationSeparator" w:id="0">
    <w:p w:rsidR="00F65105" w:rsidRDefault="00F6510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AA1F25">
      <w:rPr>
        <w:noProof/>
      </w:rPr>
      <w:t>1</w:t>
    </w:r>
    <w:r>
      <w:rPr>
        <w:noProof/>
      </w:rPr>
      <w:fldChar w:fldCharType="end"/>
    </w:r>
    <w:r>
      <w:rPr>
        <w:noProof/>
      </w:rPr>
      <w:tab/>
    </w:r>
    <w:r w:rsidR="008278AF">
      <w:rPr>
        <w:noProof/>
      </w:rPr>
      <w:t xml:space="preserve">April </w:t>
    </w:r>
    <w:r w:rsidR="00BA77D9">
      <w:rPr>
        <w:noProof/>
      </w:rPr>
      <w:t>1</w:t>
    </w:r>
    <w:r w:rsidR="008278AF">
      <w:rPr>
        <w:noProof/>
      </w:rPr>
      <w:t>, 202</w:t>
    </w:r>
    <w:r w:rsidR="00AA1F25">
      <w:rPr>
        <w:noProof/>
      </w:rPr>
      <w:t>5</w:t>
    </w:r>
  </w:p>
  <w:p w:rsidR="00F65105" w:rsidRDefault="00F65105"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105" w:rsidRDefault="00F65105" w:rsidP="004D1FCB">
      <w:pPr>
        <w:spacing w:after="0" w:line="240" w:lineRule="auto"/>
      </w:pPr>
      <w:r>
        <w:separator/>
      </w:r>
    </w:p>
  </w:footnote>
  <w:footnote w:type="continuationSeparator" w:id="0">
    <w:p w:rsidR="00F65105" w:rsidRDefault="00F6510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AC1996">
    <w:pPr>
      <w:pStyle w:val="Header"/>
      <w:pBdr>
        <w:bottom w:val="single" w:sz="4" w:space="1" w:color="auto"/>
      </w:pBdr>
      <w:spacing w:after="0" w:line="240" w:lineRule="auto"/>
      <w:jc w:val="center"/>
    </w:pPr>
    <w:r>
      <w:t>TO/TOP Matrix Task Audit Worksheet</w:t>
    </w:r>
  </w:p>
  <w:p w:rsidR="00F65105" w:rsidRDefault="00645379" w:rsidP="00AB2E65">
    <w:pPr>
      <w:pStyle w:val="Header"/>
      <w:pBdr>
        <w:bottom w:val="single" w:sz="4" w:space="1" w:color="auto"/>
      </w:pBdr>
      <w:jc w:val="center"/>
    </w:pPr>
    <w:r w:rsidRPr="00645379">
      <w:t>EOP-010-1</w:t>
    </w:r>
    <w:r w:rsidR="008278AF">
      <w:t xml:space="preserve"> </w:t>
    </w:r>
    <w:r w:rsidRPr="00AC1996">
      <w:t xml:space="preserve">– </w:t>
    </w:r>
    <w:r w:rsidR="008278AF">
      <w:t xml:space="preserve">Mitigate the Effects of </w:t>
    </w:r>
    <w:r w:rsidRPr="00645379">
      <w:t>GMD</w:t>
    </w:r>
    <w:r w:rsidR="008278AF">
      <w:t xml:space="preserve"> E</w:t>
    </w:r>
    <w:r w:rsidRPr="00645379">
      <w:t>vents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defaultTabStop w:val="720"/>
  <w:characterSpacingControl w:val="doNotCompress"/>
  <w:hdrShapeDefaults>
    <o:shapedefaults v:ext="edit" spidmax="26625">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16546"/>
    <w:rsid w:val="000A7A7B"/>
    <w:rsid w:val="000B42C9"/>
    <w:rsid w:val="00190422"/>
    <w:rsid w:val="001C3067"/>
    <w:rsid w:val="001D6D7F"/>
    <w:rsid w:val="00262CF8"/>
    <w:rsid w:val="00300085"/>
    <w:rsid w:val="00377A94"/>
    <w:rsid w:val="0038163E"/>
    <w:rsid w:val="00384A46"/>
    <w:rsid w:val="003941A6"/>
    <w:rsid w:val="003C0AF9"/>
    <w:rsid w:val="003F0240"/>
    <w:rsid w:val="00427B17"/>
    <w:rsid w:val="00486695"/>
    <w:rsid w:val="004969DA"/>
    <w:rsid w:val="004B71F9"/>
    <w:rsid w:val="004C6A0C"/>
    <w:rsid w:val="004D1FCB"/>
    <w:rsid w:val="00533FA8"/>
    <w:rsid w:val="005774AA"/>
    <w:rsid w:val="00583BEA"/>
    <w:rsid w:val="00590AE9"/>
    <w:rsid w:val="005C3241"/>
    <w:rsid w:val="005F3471"/>
    <w:rsid w:val="00645379"/>
    <w:rsid w:val="006A1EA3"/>
    <w:rsid w:val="006E2B2E"/>
    <w:rsid w:val="00786276"/>
    <w:rsid w:val="008278AF"/>
    <w:rsid w:val="008C65AC"/>
    <w:rsid w:val="00987713"/>
    <w:rsid w:val="009A372C"/>
    <w:rsid w:val="009A5160"/>
    <w:rsid w:val="009D1519"/>
    <w:rsid w:val="009F1624"/>
    <w:rsid w:val="00A11B07"/>
    <w:rsid w:val="00A21EA4"/>
    <w:rsid w:val="00A920D5"/>
    <w:rsid w:val="00A9254D"/>
    <w:rsid w:val="00AA1F25"/>
    <w:rsid w:val="00AA29CB"/>
    <w:rsid w:val="00AB2E65"/>
    <w:rsid w:val="00AB35E7"/>
    <w:rsid w:val="00AC1996"/>
    <w:rsid w:val="00AC27A0"/>
    <w:rsid w:val="00B0445F"/>
    <w:rsid w:val="00B13360"/>
    <w:rsid w:val="00B54ED3"/>
    <w:rsid w:val="00B725D4"/>
    <w:rsid w:val="00B77F94"/>
    <w:rsid w:val="00BA77D9"/>
    <w:rsid w:val="00BB7BBF"/>
    <w:rsid w:val="00BF21ED"/>
    <w:rsid w:val="00C5368B"/>
    <w:rsid w:val="00CA4818"/>
    <w:rsid w:val="00CE4733"/>
    <w:rsid w:val="00D022FB"/>
    <w:rsid w:val="00D05374"/>
    <w:rsid w:val="00D72FA0"/>
    <w:rsid w:val="00D96ED4"/>
    <w:rsid w:val="00DE68A8"/>
    <w:rsid w:val="00E51C51"/>
    <w:rsid w:val="00ED28CD"/>
    <w:rsid w:val="00F139F6"/>
    <w:rsid w:val="00F458DE"/>
    <w:rsid w:val="00F65105"/>
    <w:rsid w:val="00F77CF7"/>
    <w:rsid w:val="00F93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colormenu v:ext="edit" fillcolor="none [1945]"/>
    </o:shapedefaults>
    <o:shapelayout v:ext="edit">
      <o:idmap v:ext="edit" data="1"/>
    </o:shapelayout>
  </w:shapeDefaults>
  <w:decimalSymbol w:val="."/>
  <w:listSeparator w:val=","/>
  <w14:docId w14:val="17682303"/>
  <w15:docId w15:val="{2FC7AC06-8B7B-41B4-A359-82293E745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E2B2E"/>
    <w:rPr>
      <w:rFonts w:asciiTheme="minorHAnsi" w:eastAsia="Times New Roman" w:hAnsiTheme="minorHAnsi"/>
      <w:color w:val="00000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E2B2E"/>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3BCFA-B31C-4269-A30F-10B3A98B2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835</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13</cp:revision>
  <dcterms:created xsi:type="dcterms:W3CDTF">2020-04-08T21:01:00Z</dcterms:created>
  <dcterms:modified xsi:type="dcterms:W3CDTF">2024-12-26T14:19:00Z</dcterms:modified>
</cp:coreProperties>
</file>